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D04" w:rsidRPr="000552B6" w:rsidRDefault="00493D04" w:rsidP="00493D04">
      <w:pPr>
        <w:suppressAutoHyphens/>
        <w:jc w:val="center"/>
        <w:rPr>
          <w:sz w:val="28"/>
          <w:szCs w:val="28"/>
        </w:rPr>
      </w:pPr>
      <w:r>
        <w:rPr>
          <w:sz w:val="28"/>
        </w:rPr>
        <w:t>И</w:t>
      </w:r>
      <w:r>
        <w:rPr>
          <w:sz w:val="28"/>
          <w:szCs w:val="28"/>
        </w:rPr>
        <w:t>нформация</w:t>
      </w:r>
      <w:r w:rsidRPr="00526C1A">
        <w:rPr>
          <w:sz w:val="28"/>
          <w:szCs w:val="28"/>
        </w:rPr>
        <w:t xml:space="preserve"> по поступлению обращений</w:t>
      </w:r>
      <w:r>
        <w:rPr>
          <w:rFonts w:eastAsia="Calibri"/>
          <w:sz w:val="28"/>
          <w:szCs w:val="28"/>
        </w:rPr>
        <w:t xml:space="preserve"> за</w:t>
      </w:r>
      <w:r w:rsidRPr="00526C1A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6 год.</w:t>
      </w:r>
    </w:p>
    <w:p w:rsidR="00493D04" w:rsidRDefault="00493D04" w:rsidP="00493D04">
      <w:pPr>
        <w:suppressAutoHyphens/>
        <w:rPr>
          <w:sz w:val="28"/>
          <w:szCs w:val="28"/>
        </w:rPr>
      </w:pPr>
    </w:p>
    <w:p w:rsidR="00911D5E" w:rsidRDefault="00911D5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2666"/>
        <w:gridCol w:w="2176"/>
        <w:gridCol w:w="3402"/>
        <w:gridCol w:w="1134"/>
      </w:tblGrid>
      <w:tr w:rsidR="00911D5E">
        <w:tc>
          <w:tcPr>
            <w:tcW w:w="10065" w:type="dxa"/>
            <w:gridSpan w:val="5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8"/>
                <w:szCs w:val="26"/>
              </w:rPr>
            </w:pPr>
            <w:r>
              <w:rPr>
                <w:rFonts w:eastAsia="Calibri"/>
                <w:sz w:val="28"/>
                <w:szCs w:val="26"/>
              </w:rPr>
              <w:t>Управление Федерального казначейства по Краснодарскому краю</w:t>
            </w:r>
          </w:p>
          <w:p w:rsidR="00911D5E" w:rsidRDefault="00911D5E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911D5E">
        <w:trPr>
          <w:trHeight w:val="617"/>
        </w:trPr>
        <w:tc>
          <w:tcPr>
            <w:tcW w:w="8931" w:type="dxa"/>
            <w:gridSpan w:val="4"/>
          </w:tcPr>
          <w:p w:rsidR="00911D5E" w:rsidRDefault="008E1925">
            <w:pPr>
              <w:spacing w:line="360" w:lineRule="atLeas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Общее количество обращений за I квартал 2026 года</w:t>
            </w:r>
          </w:p>
        </w:tc>
        <w:tc>
          <w:tcPr>
            <w:tcW w:w="1134" w:type="dxa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197</w:t>
            </w:r>
          </w:p>
        </w:tc>
      </w:tr>
      <w:tr w:rsidR="00911D5E">
        <w:tc>
          <w:tcPr>
            <w:tcW w:w="687" w:type="dxa"/>
            <w:vMerge w:val="restart"/>
          </w:tcPr>
          <w:p w:rsidR="00911D5E" w:rsidRDefault="00911D5E">
            <w:pPr>
              <w:spacing w:line="360" w:lineRule="atLeast"/>
              <w:rPr>
                <w:rFonts w:eastAsia="Calibri"/>
                <w:sz w:val="26"/>
                <w:szCs w:val="26"/>
                <w:lang w:val="en-US"/>
              </w:rPr>
            </w:pPr>
          </w:p>
          <w:p w:rsidR="00911D5E" w:rsidRDefault="00911D5E">
            <w:pPr>
              <w:spacing w:line="360" w:lineRule="atLeast"/>
              <w:rPr>
                <w:rFonts w:eastAsia="Calibri"/>
                <w:sz w:val="26"/>
                <w:szCs w:val="26"/>
                <w:lang w:val="en-US"/>
              </w:rPr>
            </w:pPr>
          </w:p>
          <w:p w:rsidR="00911D5E" w:rsidRDefault="008E1925">
            <w:pPr>
              <w:spacing w:line="360" w:lineRule="atLeas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gramEnd"/>
            <w:r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4842" w:type="dxa"/>
            <w:gridSpan w:val="2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3402" w:type="dxa"/>
            <w:vMerge w:val="restart"/>
          </w:tcPr>
          <w:p w:rsidR="00911D5E" w:rsidRPr="00F510DB" w:rsidRDefault="00911D5E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911D5E" w:rsidRPr="00F510DB" w:rsidRDefault="00911D5E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134" w:type="dxa"/>
            <w:vMerge w:val="restart"/>
          </w:tcPr>
          <w:p w:rsidR="00911D5E" w:rsidRDefault="00911D5E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911D5E" w:rsidRDefault="00911D5E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Количество обращений </w:t>
            </w:r>
          </w:p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по теме</w:t>
            </w:r>
          </w:p>
        </w:tc>
      </w:tr>
      <w:tr w:rsidR="00911D5E">
        <w:tc>
          <w:tcPr>
            <w:tcW w:w="687" w:type="dxa"/>
            <w:vMerge/>
          </w:tcPr>
          <w:p w:rsidR="00911D5E" w:rsidRDefault="00911D5E">
            <w:pPr>
              <w:spacing w:line="360" w:lineRule="atLeast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666" w:type="dxa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Код вопроса из Типового общероссийского тематического классификатора</w:t>
            </w:r>
          </w:p>
        </w:tc>
        <w:tc>
          <w:tcPr>
            <w:tcW w:w="2176" w:type="dxa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3402" w:type="dxa"/>
            <w:vMerge/>
          </w:tcPr>
          <w:p w:rsidR="00911D5E" w:rsidRDefault="00911D5E">
            <w:pPr>
              <w:spacing w:line="360" w:lineRule="atLeast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911D5E" w:rsidRDefault="00911D5E">
            <w:pPr>
              <w:spacing w:line="360" w:lineRule="atLeast"/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</w:tr>
      <w:tr w:rsidR="00911D5E">
        <w:trPr>
          <w:trHeight w:val="561"/>
        </w:trPr>
        <w:tc>
          <w:tcPr>
            <w:tcW w:w="687" w:type="dxa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2666" w:type="dxa"/>
          </w:tcPr>
          <w:p w:rsidR="00911D5E" w:rsidRDefault="008E192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0003.0008.0086.0557</w:t>
            </w:r>
          </w:p>
        </w:tc>
        <w:tc>
          <w:tcPr>
            <w:tcW w:w="2176" w:type="dxa"/>
          </w:tcPr>
          <w:p w:rsidR="00911D5E" w:rsidRDefault="008E192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Экономика. Финансы. Налоги и сборы.</w:t>
            </w:r>
            <w:r>
              <w:t xml:space="preserve"> </w:t>
            </w:r>
            <w:r>
              <w:rPr>
                <w:rFonts w:eastAsia="Calibri"/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3402" w:type="dxa"/>
          </w:tcPr>
          <w:p w:rsidR="00911D5E" w:rsidRPr="00AA3F22" w:rsidRDefault="008E1925">
            <w:pPr>
              <w:pStyle w:val="a4"/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 xml:space="preserve">1. </w:t>
            </w:r>
            <w:proofErr w:type="gramStart"/>
            <w:r w:rsidRPr="00AA3F22">
              <w:rPr>
                <w:rFonts w:eastAsia="Calibri"/>
              </w:rPr>
              <w:t>На сайте Управления размещены: образцы заявлений для возврата ошибочно (излишне) уплаченных платежей для физических лиц, индивидуальных предпринимателей и юридических лиц, а так же образец согласия субъекта на обработку персональных данных; памятка взаимодействия плательщиков с органами Федерального казначейства и администраторами доходов бюджета по платежам, являющихся источниками формирования доходов бюджетов бюджетной системы Российской Федерации.</w:t>
            </w:r>
            <w:proofErr w:type="gramEnd"/>
          </w:p>
          <w:p w:rsidR="00911D5E" w:rsidRPr="00AA3F22" w:rsidRDefault="008E1925">
            <w:pPr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 xml:space="preserve">2. Регулярно проводится мониторинг невыясненных поступлений,  </w:t>
            </w:r>
          </w:p>
          <w:p w:rsidR="00911D5E" w:rsidRPr="00AA3F22" w:rsidRDefault="008E1925">
            <w:pPr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>своевременное формирование  Запросов на выяснение принадлежности платежа  и направление администраторам доходов бюджета, органам Федерального казначейства по субъектам Российской Федерации.</w:t>
            </w:r>
          </w:p>
          <w:p w:rsidR="00911D5E" w:rsidRPr="00AA3F22" w:rsidRDefault="008E1925">
            <w:pPr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 xml:space="preserve">3. Проводится разъяснительная работа по платежам в бюджеты  с </w:t>
            </w:r>
            <w:r w:rsidRPr="00AA3F22">
              <w:rPr>
                <w:rFonts w:eastAsia="Calibri"/>
              </w:rPr>
              <w:lastRenderedPageBreak/>
              <w:t>администраторами поступлений в бюджеты, кредитными организациями, участниками ГИС ГМП (направление писем, консультации по телефону).</w:t>
            </w:r>
          </w:p>
          <w:p w:rsidR="00911D5E" w:rsidRPr="00AA3F22" w:rsidRDefault="008E1925">
            <w:pPr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 xml:space="preserve"> 4. Направление гражданину письменного ответа  по существу поставленных в обращении вопросов в соответствии с Федеральным законом от 02.05.2006 № 59-ФЗ «О порядке рассмотрения обращения граждан Российской Федерации».</w:t>
            </w:r>
          </w:p>
          <w:p w:rsidR="00911D5E" w:rsidRPr="00AA3F22" w:rsidRDefault="008E1925">
            <w:pPr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>5. Уведомление гражданина, направившего письменное обращение, о направлении копии обращения в соответствующий орган, в компетенцию которых входит решение изложенного в обращении вопроса.</w:t>
            </w:r>
          </w:p>
          <w:p w:rsidR="00AA3F22" w:rsidRPr="00AA3F22" w:rsidRDefault="00AA3F22" w:rsidP="00AA3F22">
            <w:pPr>
              <w:jc w:val="both"/>
              <w:rPr>
                <w:rFonts w:eastAsia="Calibri"/>
              </w:rPr>
            </w:pPr>
            <w:r w:rsidRPr="00AA3F22">
              <w:rPr>
                <w:rFonts w:eastAsia="Calibri"/>
              </w:rPr>
              <w:t xml:space="preserve">6. Проводится на регулярной основе мониторинг невыясненных на </w:t>
            </w:r>
            <w:proofErr w:type="gramStart"/>
            <w:r w:rsidRPr="00AA3F22">
              <w:rPr>
                <w:rFonts w:eastAsia="Calibri"/>
              </w:rPr>
              <w:t>л</w:t>
            </w:r>
            <w:proofErr w:type="gramEnd"/>
            <w:r w:rsidRPr="00AA3F22">
              <w:rPr>
                <w:rFonts w:eastAsia="Calibri"/>
              </w:rPr>
              <w:t>/с ФССП и судов. Своевременное формирование Запросов на выяснение принадлежности платежа (ф. 0531808) по невыясненным поступлениям и направление в адрес получателей средств бюджета.          Ведется работа с клиентами и банками плательщиков в случае поступления массового количества невыясненных  для урегулирования ситуации.</w:t>
            </w:r>
          </w:p>
          <w:p w:rsidR="00AA3F22" w:rsidRDefault="00AA3F22">
            <w:pPr>
              <w:jc w:val="both"/>
              <w:rPr>
                <w:rFonts w:eastAsia="Calibri"/>
                <w:sz w:val="26"/>
                <w:szCs w:val="26"/>
              </w:rPr>
            </w:pPr>
            <w:r w:rsidRPr="00AA3F22">
              <w:rPr>
                <w:rFonts w:eastAsia="Calibri"/>
              </w:rPr>
              <w:t>Проведена разъяснительная работа с клиентами местного бюджета в формате совещаний. Обратили внимание на необходимость обновления реквизитов клиентов во всех доступных для плательщиков местах.</w:t>
            </w:r>
          </w:p>
        </w:tc>
        <w:tc>
          <w:tcPr>
            <w:tcW w:w="1134" w:type="dxa"/>
          </w:tcPr>
          <w:p w:rsidR="00911D5E" w:rsidRDefault="008E1925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175</w:t>
            </w:r>
          </w:p>
        </w:tc>
      </w:tr>
    </w:tbl>
    <w:p w:rsidR="00911D5E" w:rsidRDefault="00911D5E"/>
    <w:p w:rsidR="00911D5E" w:rsidRDefault="008E1925">
      <w:pPr>
        <w:pStyle w:val="2"/>
        <w:ind w:right="-143"/>
        <w:rPr>
          <w:b w:val="0"/>
        </w:rPr>
      </w:pPr>
      <w:r>
        <w:rPr>
          <w:b w:val="0"/>
        </w:rPr>
        <w:t xml:space="preserve"> </w:t>
      </w:r>
    </w:p>
    <w:p w:rsidR="00911D5E" w:rsidRDefault="00911D5E">
      <w:pPr>
        <w:pStyle w:val="2"/>
        <w:ind w:right="-143"/>
        <w:rPr>
          <w:b w:val="0"/>
        </w:rPr>
      </w:pPr>
      <w:bookmarkStart w:id="0" w:name="_GoBack"/>
      <w:bookmarkEnd w:id="0"/>
    </w:p>
    <w:sectPr w:rsidR="00911D5E">
      <w:headerReference w:type="default" r:id="rId7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D14" w:rsidRDefault="00C60D14">
      <w:r>
        <w:separator/>
      </w:r>
    </w:p>
  </w:endnote>
  <w:endnote w:type="continuationSeparator" w:id="0">
    <w:p w:rsidR="00C60D14" w:rsidRDefault="00C6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D14" w:rsidRDefault="00C60D14">
      <w:r>
        <w:separator/>
      </w:r>
    </w:p>
  </w:footnote>
  <w:footnote w:type="continuationSeparator" w:id="0">
    <w:p w:rsidR="00C60D14" w:rsidRDefault="00C60D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D5E" w:rsidRDefault="008E1925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93D04">
      <w:rPr>
        <w:noProof/>
      </w:rPr>
      <w:t>2</w:t>
    </w:r>
    <w:r>
      <w:fldChar w:fldCharType="end"/>
    </w:r>
  </w:p>
  <w:p w:rsidR="00911D5E" w:rsidRDefault="00911D5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D5E"/>
    <w:rsid w:val="00493D04"/>
    <w:rsid w:val="00811051"/>
    <w:rsid w:val="008E1925"/>
    <w:rsid w:val="00911D5E"/>
    <w:rsid w:val="00AA3F22"/>
    <w:rsid w:val="00C60D14"/>
    <w:rsid w:val="00E12F30"/>
    <w:rsid w:val="00F31DFA"/>
    <w:rsid w:val="00F5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aaieiaie1">
    <w:name w:val="caaieiaie 1"/>
    <w:basedOn w:val="a"/>
    <w:next w:val="a"/>
    <w:pPr>
      <w:keepNext/>
    </w:pPr>
    <w:rPr>
      <w:szCs w:val="20"/>
    </w:rPr>
  </w:style>
  <w:style w:type="paragraph" w:styleId="24">
    <w:name w:val="Body Text 2"/>
    <w:basedOn w:val="a"/>
    <w:pPr>
      <w:spacing w:after="120" w:line="480" w:lineRule="auto"/>
    </w:pPr>
    <w:rPr>
      <w:sz w:val="20"/>
      <w:szCs w:val="20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afc">
    <w:name w:val="Таблица ячейка"/>
    <w:basedOn w:val="afd"/>
    <w:pPr>
      <w:spacing w:before="120"/>
    </w:pPr>
    <w:rPr>
      <w:sz w:val="22"/>
      <w:szCs w:val="22"/>
    </w:rPr>
  </w:style>
  <w:style w:type="paragraph" w:styleId="afd">
    <w:name w:val="Body Text"/>
    <w:basedOn w:val="a"/>
    <w:pPr>
      <w:spacing w:after="120"/>
    </w:p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aaieiaie1">
    <w:name w:val="caaieiaie 1"/>
    <w:basedOn w:val="a"/>
    <w:next w:val="a"/>
    <w:pPr>
      <w:keepNext/>
    </w:pPr>
    <w:rPr>
      <w:szCs w:val="20"/>
    </w:rPr>
  </w:style>
  <w:style w:type="paragraph" w:styleId="24">
    <w:name w:val="Body Text 2"/>
    <w:basedOn w:val="a"/>
    <w:pPr>
      <w:spacing w:after="120" w:line="480" w:lineRule="auto"/>
    </w:pPr>
    <w:rPr>
      <w:sz w:val="20"/>
      <w:szCs w:val="20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afc">
    <w:name w:val="Таблица ячейка"/>
    <w:basedOn w:val="afd"/>
    <w:pPr>
      <w:spacing w:before="120"/>
    </w:pPr>
    <w:rPr>
      <w:sz w:val="22"/>
      <w:szCs w:val="22"/>
    </w:rPr>
  </w:style>
  <w:style w:type="paragraph" w:styleId="afd">
    <w:name w:val="Body Text"/>
    <w:basedOn w:val="a"/>
    <w:pPr>
      <w:spacing w:after="120"/>
    </w:p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UFK18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KorobeynikovaLS</dc:creator>
  <cp:lastModifiedBy>Сушкова Юлия Григорьевна</cp:lastModifiedBy>
  <cp:revision>4</cp:revision>
  <dcterms:created xsi:type="dcterms:W3CDTF">2026-05-07T09:57:00Z</dcterms:created>
  <dcterms:modified xsi:type="dcterms:W3CDTF">2026-05-07T09:57:00Z</dcterms:modified>
  <cp:version>917504</cp:version>
</cp:coreProperties>
</file>